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B53D" w14:textId="77777777" w:rsidR="00B87759" w:rsidRPr="00B87759" w:rsidRDefault="00B87759" w:rsidP="00B87759">
      <w:pPr>
        <w:jc w:val="center"/>
      </w:pPr>
      <w:r w:rsidRPr="00B87759">
        <w:rPr>
          <w:b/>
          <w:bCs/>
        </w:rPr>
        <w:t>PROCEDURA ROZPATRYWANIA ROSZCZEŃ I SKARG MARYNARZY</w:t>
      </w:r>
    </w:p>
    <w:p w14:paraId="6034BC60" w14:textId="77777777" w:rsidR="00B87759" w:rsidRPr="00B87759" w:rsidRDefault="00B87759" w:rsidP="00B87759">
      <w:r w:rsidRPr="00B87759">
        <w:rPr>
          <w:b/>
          <w:bCs/>
        </w:rPr>
        <w:t>1. Cel</w:t>
      </w:r>
      <w:r w:rsidRPr="00B87759">
        <w:br/>
        <w:t>Celem niniejszej procedury jest określenie zasad przyjmowania, rozpatrywania oraz udzielania odpowiedzi na roszczenia i skargi zgłaszane przez marynarzy zatrudnionych za pośrednictwem agencji, a także zapewnienie podejmowania właściwych działań przez podmiot świadczący usługi zatrudnienia na statkach.</w:t>
      </w:r>
    </w:p>
    <w:p w14:paraId="622B9932" w14:textId="77777777" w:rsidR="00B87759" w:rsidRPr="00B87759" w:rsidRDefault="00B87759" w:rsidP="00B87759">
      <w:r w:rsidRPr="00B87759">
        <w:rPr>
          <w:b/>
          <w:bCs/>
        </w:rPr>
        <w:t>2. Zakres stosowania</w:t>
      </w:r>
      <w:r w:rsidRPr="00B87759">
        <w:br/>
        <w:t>Procedura ma zastosowanie w przypadku zgłoszenia roszczenia lub skargi przez marynarza wobec podmiotu (Agenta) świadczącego usługi rekrutacji i pośrednictwa pracy na morzu.</w:t>
      </w:r>
    </w:p>
    <w:p w14:paraId="3DA109B3" w14:textId="77777777" w:rsidR="00B87759" w:rsidRPr="00B87759" w:rsidRDefault="00B87759" w:rsidP="00B87759">
      <w:r w:rsidRPr="00B87759">
        <w:rPr>
          <w:b/>
          <w:bCs/>
        </w:rPr>
        <w:t>3. Dane wejściowe</w:t>
      </w:r>
      <w:r w:rsidRPr="00B87759">
        <w:br/>
        <w:t>Podstawą wszczęcia procedury jest pisemne zgłoszenie roszczenia lub skargi złożone przez marynarza zatrudnionego za pośrednictwem agencji, skierowane do Crew Operatora lub Dyrektora podmiotu świadczącego usługi rekrutacyjne.</w:t>
      </w:r>
    </w:p>
    <w:p w14:paraId="65FDFF80" w14:textId="77777777" w:rsidR="00B87759" w:rsidRPr="00B87759" w:rsidRDefault="00B87759" w:rsidP="00B87759">
      <w:r w:rsidRPr="00B87759">
        <w:rPr>
          <w:b/>
          <w:bCs/>
        </w:rPr>
        <w:t>4. Przebieg procedury</w:t>
      </w:r>
      <w:r w:rsidRPr="00B87759">
        <w:br/>
        <w:t>4.1. Przyjęcie zgłoszenia w formie pisemnej.</w:t>
      </w:r>
      <w:r w:rsidRPr="00B87759">
        <w:br/>
        <w:t>4.2. Rejestracja zgłoszenia w odpowiednim rejestrze skarg i roszczeń.</w:t>
      </w:r>
      <w:r w:rsidRPr="00B87759">
        <w:br/>
        <w:t>4.3. Dokonanie analizy i weryfikacji zasadności zgłoszenia.</w:t>
      </w:r>
      <w:r w:rsidRPr="00B87759">
        <w:br/>
        <w:t>4.4. Podjęcie stanowiska oraz przygotowanie odpowiedzi w formie pisemnej w terminie nieprzekraczającym 14 dni od daty otrzymania zgłoszenia.</w:t>
      </w:r>
      <w:r w:rsidRPr="00B87759">
        <w:br/>
        <w:t>4.5. W przypadku konieczności przeprowadzenia dodatkowych ustaleń dopuszcza się wydłużenie terminu, o czym zgłaszający powinien zostać poinformowany.</w:t>
      </w:r>
      <w:r w:rsidRPr="00B87759">
        <w:br/>
        <w:t>4.6. Zakończenie procesu poprzez formalne zamknięcie sprawy.</w:t>
      </w:r>
      <w:r w:rsidRPr="00B87759">
        <w:br/>
        <w:t>4.7. Archiwizacja pełnej dokumentacji związanej z daną sprawą.</w:t>
      </w:r>
    </w:p>
    <w:p w14:paraId="5C3FCBC8" w14:textId="77777777" w:rsidR="00B87759" w:rsidRPr="00B87759" w:rsidRDefault="00B87759" w:rsidP="00B87759">
      <w:r w:rsidRPr="00B87759">
        <w:rPr>
          <w:b/>
          <w:bCs/>
        </w:rPr>
        <w:t>5. Dane wyjściowe</w:t>
      </w:r>
      <w:r w:rsidRPr="00B87759">
        <w:br/>
        <w:t xml:space="preserve">Wynikiem procedury jest pisemna odpowiedź udzielona przez Crew Operatora lub </w:t>
      </w:r>
      <w:proofErr w:type="spellStart"/>
      <w:r w:rsidRPr="00B87759">
        <w:t>Recruitment</w:t>
      </w:r>
      <w:proofErr w:type="spellEnd"/>
      <w:r w:rsidRPr="00B87759">
        <w:t xml:space="preserve"> Managera, zawierająca stanowisko wobec zgłoszonego roszczenia lub skargi.</w:t>
      </w:r>
    </w:p>
    <w:p w14:paraId="1679A248" w14:textId="77777777" w:rsidR="00B87759" w:rsidRPr="00B87759" w:rsidRDefault="00B87759" w:rsidP="00B87759">
      <w:r w:rsidRPr="00B87759">
        <w:rPr>
          <w:b/>
          <w:bCs/>
        </w:rPr>
        <w:t>6. Odpowiedzialność</w:t>
      </w:r>
      <w:r w:rsidRPr="00B87759">
        <w:br/>
        <w:t xml:space="preserve">Za prawidłowe przeprowadzenie procesu rozpatrywania roszczeń i skarg odpowiada Crew Operator lub </w:t>
      </w:r>
      <w:proofErr w:type="spellStart"/>
      <w:r w:rsidRPr="00B87759">
        <w:t>Recruitment</w:t>
      </w:r>
      <w:proofErr w:type="spellEnd"/>
      <w:r w:rsidRPr="00B87759">
        <w:t xml:space="preserve"> Manager. Osoby te są zobowiązane do zapewnienia rzetelności, terminowości oraz zgodności działań z obowiązującymi przepisami i standardami.</w:t>
      </w:r>
    </w:p>
    <w:p w14:paraId="535369D7" w14:textId="77777777" w:rsidR="00B87759" w:rsidRPr="00B87759" w:rsidRDefault="00B87759" w:rsidP="00B87759">
      <w:r w:rsidRPr="00B87759">
        <w:rPr>
          <w:b/>
          <w:bCs/>
        </w:rPr>
        <w:t>7. Dokumentacja i załączniki</w:t>
      </w:r>
      <w:r w:rsidRPr="00B87759">
        <w:br/>
        <w:t>W ramach procedury prowadzi się i archiwizuje następującą dokumentację:</w:t>
      </w:r>
    </w:p>
    <w:p w14:paraId="42103419" w14:textId="77777777" w:rsidR="00B87759" w:rsidRPr="00B87759" w:rsidRDefault="00B87759" w:rsidP="00B87759">
      <w:pPr>
        <w:numPr>
          <w:ilvl w:val="0"/>
          <w:numId w:val="1"/>
        </w:numPr>
      </w:pPr>
      <w:r w:rsidRPr="00B87759">
        <w:t xml:space="preserve">pisemne zgłoszenie roszczenia lub skargi (oryginał), </w:t>
      </w:r>
    </w:p>
    <w:p w14:paraId="02AB7881" w14:textId="77777777" w:rsidR="00B87759" w:rsidRPr="00B87759" w:rsidRDefault="00B87759" w:rsidP="00B87759">
      <w:pPr>
        <w:numPr>
          <w:ilvl w:val="0"/>
          <w:numId w:val="1"/>
        </w:numPr>
      </w:pPr>
      <w:r w:rsidRPr="00B87759">
        <w:t xml:space="preserve">pisemną odpowiedź na zgłoszenie (kopia potwierdzona za zgodność), </w:t>
      </w:r>
    </w:p>
    <w:p w14:paraId="073AA30A" w14:textId="77777777" w:rsidR="00B87759" w:rsidRPr="00B87759" w:rsidRDefault="00B87759" w:rsidP="00B87759">
      <w:pPr>
        <w:numPr>
          <w:ilvl w:val="0"/>
          <w:numId w:val="1"/>
        </w:numPr>
      </w:pPr>
      <w:r w:rsidRPr="00B87759">
        <w:t xml:space="preserve">komplet dokumentów związanych z procesem rozpatrywania sprawy, </w:t>
      </w:r>
    </w:p>
    <w:p w14:paraId="6F8D769F" w14:textId="77777777" w:rsidR="00B87759" w:rsidRPr="00B87759" w:rsidRDefault="00B87759" w:rsidP="00B87759">
      <w:pPr>
        <w:numPr>
          <w:ilvl w:val="0"/>
          <w:numId w:val="1"/>
        </w:numPr>
      </w:pPr>
      <w:r w:rsidRPr="00B87759">
        <w:t>rejestr skarg i roszczeń.</w:t>
      </w:r>
    </w:p>
    <w:p w14:paraId="28B909CF" w14:textId="77777777" w:rsidR="004F287D" w:rsidRDefault="004F287D"/>
    <w:sectPr w:rsidR="004F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76B5"/>
    <w:multiLevelType w:val="multilevel"/>
    <w:tmpl w:val="B08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C2"/>
    <w:rsid w:val="00395C10"/>
    <w:rsid w:val="004F287D"/>
    <w:rsid w:val="00B14816"/>
    <w:rsid w:val="00B87759"/>
    <w:rsid w:val="00B948C2"/>
    <w:rsid w:val="00B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F71EA-A306-4210-ADA9-CC2D4A6B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8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8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8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8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Urbanowski</dc:creator>
  <cp:keywords/>
  <dc:description/>
  <cp:lastModifiedBy>Lukasz Urbanowski</cp:lastModifiedBy>
  <cp:revision>3</cp:revision>
  <dcterms:created xsi:type="dcterms:W3CDTF">2026-03-23T11:24:00Z</dcterms:created>
  <dcterms:modified xsi:type="dcterms:W3CDTF">2026-03-23T11:24:00Z</dcterms:modified>
</cp:coreProperties>
</file>